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5" w:rsidRPr="00A17D35" w:rsidRDefault="00A17D35" w:rsidP="00A17D35">
      <w:pPr>
        <w:jc w:val="right"/>
        <w:rPr>
          <w:rFonts w:eastAsia="Times New Roman"/>
          <w:bCs w:val="0"/>
          <w:color w:val="auto"/>
          <w:szCs w:val="24"/>
          <w:lang w:val="uk-UA" w:eastAsia="ru-RU"/>
        </w:rPr>
      </w:pPr>
      <w:bookmarkStart w:id="0" w:name="_GoBack"/>
      <w:bookmarkEnd w:id="0"/>
      <w:r w:rsidRPr="00A17D35">
        <w:rPr>
          <w:rFonts w:eastAsia="Times New Roman"/>
          <w:bCs w:val="0"/>
          <w:color w:val="auto"/>
          <w:szCs w:val="24"/>
          <w:lang w:val="uk-UA" w:eastAsia="ru-RU"/>
        </w:rPr>
        <w:t>Додаток 2</w:t>
      </w:r>
    </w:p>
    <w:p w:rsidR="00A17D35" w:rsidRDefault="00A17D35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880F57" w:rsidRPr="00880F57" w:rsidRDefault="00880F5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bCs w:val="0"/>
          <w:color w:val="auto"/>
          <w:szCs w:val="24"/>
          <w:lang w:val="uk-UA" w:eastAsia="ru-RU"/>
        </w:rPr>
        <w:t>Програмне забезпечення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інваріантної складової</w:t>
      </w:r>
      <w:r w:rsidRPr="00880F57">
        <w:rPr>
          <w:rFonts w:eastAsia="Times New Roman"/>
          <w:color w:val="auto"/>
          <w:szCs w:val="24"/>
          <w:lang w:val="uk-UA" w:eastAsia="ru-RU"/>
        </w:rPr>
        <w:t xml:space="preserve">  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навчального плану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Запорізької гімназії № 107 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Запорізької міської ради Запорізької області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на 202</w:t>
      </w:r>
      <w:r w:rsidRPr="00880F57">
        <w:rPr>
          <w:rFonts w:eastAsia="Times New Roman"/>
          <w:b/>
          <w:color w:val="auto"/>
          <w:szCs w:val="24"/>
          <w:lang w:val="en-US" w:eastAsia="ru-RU"/>
        </w:rPr>
        <w:t>2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 – 2023 н.р.</w:t>
      </w: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35"/>
        <w:gridCol w:w="3120"/>
        <w:gridCol w:w="1922"/>
        <w:gridCol w:w="2333"/>
      </w:tblGrid>
      <w:tr w:rsidR="00880F57" w:rsidRPr="00880F57" w:rsidTr="00880F57">
        <w:trPr>
          <w:trHeight w:val="610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 – ті класи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 навчальна програма «Українська мова. 5-6 класи» для закладів загальної середньої освіти (автори Голуб Н.Б., Горошкіна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«Українська література. 5-6 класи» для закладів загальної середньої освіти (автори: Яценко Т.О., Качак Т.Б., Кизилова В.В., Пахаренко В.І.,Дячок С.О., Овдійчук Л.М., Слижук О.А.,Макаренко В.М., Тригуб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«Зарубіжна література. 5–6 класи» для закладів загальної середньої освіти (автори Ніколенко О.М., Ісаєва О.О., Клименко Ж.В., Мацевко-Бекерська Л.В., Юлдашева Л.П., Рудніцька Н.П., Туряниця В. Г., Тіхоненко С.О., Вітко М.І., Джангобекова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12.07. 2021 № 795 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«Іноземна мова. 5-9 класи»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 Зимомря І. М., Мойсюк В. А., Тріфан М. С., Унгурян І. К., Яковчук М. В.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№7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Німецька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«Друга іноземна мова. 5-9 класи»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(автори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Редько В. Г., Шаленко О. П., Сотникова С. І., Коваленко О. Я.,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Коропецька І. Б., Якоб О. М., Самойлюкевич І. В., Добра О. М., Кіор Т. М.,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Мацькович М. Р., Глинюк Л. М., Браун Є. 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Наказ Міністерства освіти і науки України від 12.07.2021 №795</w:t>
            </w:r>
          </w:p>
        </w:tc>
      </w:tr>
      <w:tr w:rsidR="00880F57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 xml:space="preserve">Вступ до історії України та громадянської освіти.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 Бурлака О.В., Власова Н.С., Желіба О.В., Майорський В.В., Піскарьова І.О., Щупак І.Я.)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«Математика. 5-6 класи»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Істер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13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«Пізнаємо природу»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«Пізнаємо природу». 5-6 класи (інтегрований курс)»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 (авт. Коршевнюк Т.В.)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«ЗДОРОВ’Я, БЕЗПЕКА ТА ДОБРОБУТ. 5-6 класи (інтегрований курс)» для закладів загальної середньої освіти</w:t>
            </w:r>
          </w:p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(автори: Воронцова Т.В., Пономаренко В.С., 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«Інформатика. 5-6 класи» для закладів загальної середньої освіти</w:t>
            </w:r>
          </w:p>
          <w:p w:rsidR="00880F57" w:rsidRPr="00880F57" w:rsidRDefault="00880F57" w:rsidP="00880F57">
            <w:pPr>
              <w:spacing w:line="276" w:lineRule="auto"/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 Ривкінд Й.Я., Лисенко Т.І., Чернікова Л.А., Шакотько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«Фізична культура. 5-6 класи» для закладів загальної середньої освіти (автори: Педан О.С., Коломоєць Г. А. , Боляк А. А., Ребрина А. А., Деревянко В. В.,</w:t>
            </w:r>
          </w:p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Стеценко В. Г., Остапенко О. І., Лакіза О. М., Косик В. М.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України від 10 серпня 2021 року № 898</w:t>
            </w:r>
          </w:p>
        </w:tc>
      </w:tr>
      <w:tr w:rsidR="00880F57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«Мистецтво. 5-6 класи» (інтегрований курс)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«Мистецтво. 5-6 класи» (інтегрований курс)</w:t>
            </w:r>
          </w:p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(автори: Масол Л. М., Просіна О. 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«Технології. 5-6 класи» для закладів загальної середньої освіти</w:t>
            </w:r>
          </w:p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 Ходзицька І.Ю., Горобець О.В., Медвідь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2105AC" w:rsidRPr="00880F57" w:rsidTr="000C0ECB">
        <w:trPr>
          <w:trHeight w:val="1185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35" w:rsidRDefault="00A17D35" w:rsidP="002105AC">
            <w:pPr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</w:pPr>
          </w:p>
          <w:p w:rsidR="002105AC" w:rsidRPr="00880F57" w:rsidRDefault="002105AC" w:rsidP="002105AC">
            <w:pPr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  <w:t>Програмне забезпечення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варіатив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ної складової</w:t>
            </w:r>
            <w:r w:rsidRPr="00880F57">
              <w:rPr>
                <w:rFonts w:eastAsia="Times New Roman"/>
                <w:color w:val="auto"/>
                <w:szCs w:val="24"/>
                <w:lang w:val="uk-UA" w:eastAsia="ru-RU"/>
              </w:rPr>
              <w:t xml:space="preserve">  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навчального плану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 xml:space="preserve">Запорізької гімназії № 107 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Запорізької міської ради Запорізької області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на 202</w:t>
            </w:r>
            <w:r w:rsidRPr="007C2144">
              <w:rPr>
                <w:rFonts w:eastAsia="Times New Roman"/>
                <w:b/>
                <w:color w:val="auto"/>
                <w:szCs w:val="24"/>
                <w:lang w:eastAsia="ru-RU"/>
              </w:rPr>
              <w:t>2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 xml:space="preserve"> – 2023 н.р.</w:t>
            </w:r>
          </w:p>
          <w:p w:rsidR="002105AC" w:rsidRDefault="002105A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  <w:p w:rsidR="002105AC" w:rsidRPr="00880F57" w:rsidRDefault="002105A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 – ті класи</w:t>
            </w:r>
          </w:p>
        </w:tc>
      </w:tr>
      <w:tr w:rsidR="00880F57" w:rsidRPr="00880F57" w:rsidTr="00880F57">
        <w:trPr>
          <w:trHeight w:val="127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«SТEM. 5-6 класи (міжгалузевий інтегрований курс)» для закладів загальної середньої освіти</w:t>
            </w:r>
          </w:p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(авт. Бутурліна О.В., Артєм’єва О.Є.)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від 29.09.2021 № 1031</w:t>
            </w:r>
          </w:p>
        </w:tc>
      </w:tr>
    </w:tbl>
    <w:p w:rsidR="007A109C" w:rsidRDefault="007A109C"/>
    <w:sectPr w:rsidR="007A1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57"/>
    <w:rsid w:val="00145E31"/>
    <w:rsid w:val="002105AC"/>
    <w:rsid w:val="007A109C"/>
    <w:rsid w:val="007C2144"/>
    <w:rsid w:val="008519B1"/>
    <w:rsid w:val="00880F57"/>
    <w:rsid w:val="00A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2022-09-07T10:30:00Z</dcterms:created>
  <dcterms:modified xsi:type="dcterms:W3CDTF">2022-09-07T10:30:00Z</dcterms:modified>
</cp:coreProperties>
</file>